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758,235.00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1,080,582.00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1,080,582.00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GENESCO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MARRIOTT DRIVE, 12TH FLOOR, NASHVILLE, TENNESSEE, 37214.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 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1,080,582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758,235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1,080,582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s/Steven Coffey</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Legal Risk Officer &amp; Chief Compliance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sectPr>
      <w:pgSz w:w="11900" w:h="16838" w:orient="portrait"/>
      <w:cols w:equalWidth="0" w:num="1">
        <w:col w:w="9660"/>
      </w:cols>
      <w:pgMar w:left="1440" w:top="11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2026-04-22T09:04:01Z</dcterms:created>
  <dcterms:modified xsi:type="dcterms:W3CDTF">2026-04-22T09:04:01Z</dcterms:modified>
</cp:coreProperties>
</file>