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Randolph Ashley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36.18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minimum tax withholding liability upon the vesting of restricted stock granted under the Third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593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3194</Characters>
  <CharactersWithSpaces>3720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